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59" w:rsidRPr="008E1959" w:rsidRDefault="008E1959" w:rsidP="008E1959">
      <w:pPr>
        <w:shd w:val="clear" w:color="auto" w:fill="FFFFFF"/>
        <w:spacing w:after="210" w:line="240" w:lineRule="auto"/>
        <w:jc w:val="center"/>
        <w:outlineLvl w:val="1"/>
        <w:rPr>
          <w:rFonts w:ascii="Arial" w:eastAsia="Times New Roman" w:hAnsi="Arial" w:cs="Arial"/>
          <w:bCs/>
          <w:color w:val="C00000"/>
          <w:sz w:val="36"/>
          <w:szCs w:val="36"/>
          <w:lang w:eastAsia="ru-RU"/>
        </w:rPr>
      </w:pPr>
      <w:r w:rsidRPr="008E1959">
        <w:rPr>
          <w:rFonts w:ascii="Arial" w:eastAsia="Times New Roman" w:hAnsi="Arial" w:cs="Arial"/>
          <w:bCs/>
          <w:color w:val="C00000"/>
          <w:sz w:val="36"/>
          <w:szCs w:val="36"/>
          <w:lang w:eastAsia="ru-RU"/>
        </w:rPr>
        <w:fldChar w:fldCharType="begin"/>
      </w:r>
      <w:r w:rsidRPr="008E1959">
        <w:rPr>
          <w:rFonts w:ascii="Arial" w:eastAsia="Times New Roman" w:hAnsi="Arial" w:cs="Arial"/>
          <w:bCs/>
          <w:color w:val="C00000"/>
          <w:sz w:val="36"/>
          <w:szCs w:val="36"/>
          <w:lang w:eastAsia="ru-RU"/>
        </w:rPr>
        <w:instrText xml:space="preserve"> HYPERLINK "http://kazanutlary.ru/?p=12742" </w:instrText>
      </w:r>
      <w:r w:rsidRPr="008E1959">
        <w:rPr>
          <w:rFonts w:ascii="Arial" w:eastAsia="Times New Roman" w:hAnsi="Arial" w:cs="Arial"/>
          <w:bCs/>
          <w:color w:val="C00000"/>
          <w:sz w:val="36"/>
          <w:szCs w:val="36"/>
          <w:lang w:eastAsia="ru-RU"/>
        </w:rPr>
        <w:fldChar w:fldCharType="separate"/>
      </w:r>
      <w:proofErr w:type="spellStart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Казанда</w:t>
      </w:r>
      <w:proofErr w:type="spellEnd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Татарның</w:t>
      </w:r>
      <w:proofErr w:type="spellEnd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танылган</w:t>
      </w:r>
      <w:proofErr w:type="spellEnd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әдибенә</w:t>
      </w:r>
      <w:proofErr w:type="spellEnd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багышланган</w:t>
      </w:r>
      <w:proofErr w:type="spellEnd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 xml:space="preserve"> «</w:t>
      </w:r>
      <w:proofErr w:type="spellStart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Фатих</w:t>
      </w:r>
      <w:proofErr w:type="spellEnd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Әмирхан</w:t>
      </w:r>
      <w:proofErr w:type="spellEnd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 xml:space="preserve">: </w:t>
      </w:r>
      <w:proofErr w:type="spellStart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тормышы</w:t>
      </w:r>
      <w:proofErr w:type="spellEnd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иҗаты</w:t>
      </w:r>
      <w:proofErr w:type="spellEnd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мирасы</w:t>
      </w:r>
      <w:proofErr w:type="spellEnd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 xml:space="preserve">» </w:t>
      </w:r>
      <w:proofErr w:type="spellStart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бөтенроссия</w:t>
      </w:r>
      <w:proofErr w:type="spellEnd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фәнни-гамәли</w:t>
      </w:r>
      <w:proofErr w:type="spellEnd"/>
      <w:r w:rsidRPr="008E195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 xml:space="preserve"> конференция узды</w:t>
      </w:r>
      <w:r w:rsidRPr="008E1959">
        <w:rPr>
          <w:rFonts w:ascii="Arial" w:eastAsia="Times New Roman" w:hAnsi="Arial" w:cs="Arial"/>
          <w:bCs/>
          <w:color w:val="C00000"/>
          <w:sz w:val="36"/>
          <w:szCs w:val="36"/>
          <w:lang w:eastAsia="ru-RU"/>
        </w:rPr>
        <w:fldChar w:fldCharType="end"/>
      </w:r>
    </w:p>
    <w:p w:rsidR="008E1959" w:rsidRPr="008E1959" w:rsidRDefault="008E1959" w:rsidP="008E195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1959">
        <w:rPr>
          <w:rFonts w:ascii="Arial" w:eastAsia="Times New Roman" w:hAnsi="Arial" w:cs="Arial"/>
          <w:sz w:val="28"/>
          <w:szCs w:val="28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8E1959" w:rsidRPr="008E1959" w:rsidRDefault="008E1959" w:rsidP="008E195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1959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25260E5D" wp14:editId="4001C553">
            <wp:extent cx="5715000" cy="3209925"/>
            <wp:effectExtent l="0" t="0" r="0" b="9525"/>
            <wp:docPr id="5" name="Рисунок 2" descr="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59" w:rsidRDefault="008E1959" w:rsidP="008E1959">
      <w:pPr>
        <w:shd w:val="clear" w:color="auto" w:fill="FFFFFF"/>
        <w:spacing w:after="420" w:line="360" w:lineRule="auto"/>
        <w:jc w:val="both"/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</w:pPr>
    </w:p>
    <w:p w:rsidR="008E1959" w:rsidRDefault="008E1959" w:rsidP="008E1959">
      <w:pPr>
        <w:shd w:val="clear" w:color="auto" w:fill="FFFFFF"/>
        <w:spacing w:after="420" w:line="360" w:lineRule="auto"/>
        <w:jc w:val="both"/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</w:pPr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Басма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матбугат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сәяси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яктан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уртача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булырга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милли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мәсьәлә</w:t>
      </w:r>
      <w:proofErr w:type="gram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л</w:t>
      </w:r>
      <w:proofErr w:type="gram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әрне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ишарәләр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белән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генә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әйтергә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ачык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дәгъвалар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урынына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нокталар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гына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куеп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китәргә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мөмкин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Әмма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ул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яшәргә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халыкны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укырга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дөньяны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күзәтергә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өйрәтә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кешеләрне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мәдәнияткә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тарта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–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бурычлары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әнә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шул</w:t>
      </w:r>
      <w:proofErr w:type="spellEnd"/>
      <w:r w:rsidRPr="008E1959"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  <w:t>!</w:t>
      </w:r>
    </w:p>
    <w:p w:rsidR="008E1959" w:rsidRPr="008E1959" w:rsidRDefault="008E1959" w:rsidP="008E1959">
      <w:pPr>
        <w:shd w:val="clear" w:color="auto" w:fill="FFFFFF"/>
        <w:spacing w:after="420" w:line="360" w:lineRule="auto"/>
        <w:jc w:val="both"/>
        <w:rPr>
          <w:rFonts w:ascii="Arial" w:eastAsia="Times New Roman" w:hAnsi="Arial" w:cs="Arial"/>
          <w:bCs/>
          <w:i/>
          <w:color w:val="002060"/>
          <w:sz w:val="28"/>
          <w:szCs w:val="28"/>
          <w:lang w:eastAsia="ru-RU"/>
        </w:rPr>
      </w:pPr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Татар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әдәбиятының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классигы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күренекле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</w:t>
      </w:r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публицист-журналист 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Фатих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әлеге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фикерен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бүген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Россия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Фәннәр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академиясе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Казан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фәнни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үзәге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конференцияләр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залында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хәтергә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алдылар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Татарның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танылган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әдибенә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130 ел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тулуга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 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багышланган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 «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Фатих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: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тормышы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иҗаты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мирасы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»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бөтенроссия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фәнни-гамәли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конференциядә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чыгыш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ясаган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профессор </w:t>
      </w:r>
      <w:proofErr w:type="spellStart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Васил</w:t>
      </w:r>
      <w:proofErr w:type="spellEnd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Гарифуллин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Ф.Әмирхан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шәхесен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оста журналист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буларак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тәкъдим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итте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E1959" w:rsidRPr="008E1959" w:rsidRDefault="008E1959" w:rsidP="008E1959">
      <w:pPr>
        <w:shd w:val="clear" w:color="auto" w:fill="FFFFFF"/>
        <w:spacing w:after="42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Әмирхан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–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Тукайның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якын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дусларыннан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берсе</w:t>
      </w:r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Бу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шәхеснең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тормышы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иҗатында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уртаклыклар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шактый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күп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Икесе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дә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елда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туган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икесе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дә мулла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малае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Иманга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тугрылык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милләткә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мәхәббәт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–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</w:t>
      </w:r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икесенең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асыл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сыйфатларыннан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санала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Конференциядә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доклад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укучыларның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күбесе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мо</w:t>
      </w:r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ңа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басым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ясады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Икесенең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дә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язмышлары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аяныч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фаҗигале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: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берсенең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аякларын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паралич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сукса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икенчесе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өметсез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дәвага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бирешмәс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үпкә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чиренә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дучар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Шул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вакытта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табигать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аларга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искиткеч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иҗади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көч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биргән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Берсе –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татарның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бөек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шагыйре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икенчесе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классик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</w:t>
      </w:r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сыйфатында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мәйдан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тота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үзләре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исән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чагында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милләтнең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йөзек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кашлары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буларак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таныла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Тик, ни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хикмәттер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Фатих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күләгәдә</w:t>
      </w:r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кала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шикелле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Тукаебызның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олуг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юбилеен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дөнья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күләм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чаралар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оештырып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билгеләп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узыла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ә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Әмирханныкы</w:t>
      </w:r>
      <w:proofErr w:type="spellEnd"/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</w:t>
      </w:r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укай клубы, музей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аудиториясе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чикләреннән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китә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алмады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Шулай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галимнәребез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дә тик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ятмаган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: конференция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барышында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 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әдәбият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классигының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мирасы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барлануы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исбатланды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E1959" w:rsidRPr="008E1959" w:rsidRDefault="008E1959" w:rsidP="008E1959">
      <w:pPr>
        <w:shd w:val="clear" w:color="auto" w:fill="FFFFFF"/>
        <w:spacing w:after="42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Конференциягә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Г.Ибраһимов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 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исемендәге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институт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тарафыннан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«</w:t>
      </w:r>
      <w:proofErr w:type="spellStart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Хәят»</w:t>
      </w:r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әсәренең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яңа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басмасы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әдипнең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белән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язылган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20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дәфтәрдәге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оригинал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текстларга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нигезләнеп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эшләнгән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 </w:t>
      </w:r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«</w:t>
      </w:r>
      <w:proofErr w:type="spellStart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Рухи</w:t>
      </w:r>
      <w:proofErr w:type="spellEnd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мирас</w:t>
      </w:r>
      <w:proofErr w:type="spellEnd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: </w:t>
      </w:r>
      <w:proofErr w:type="spellStart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эзләнүлә</w:t>
      </w:r>
      <w:proofErr w:type="gramStart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һәм</w:t>
      </w:r>
      <w:proofErr w:type="spellEnd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табышлар»</w:t>
      </w:r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икенче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чыгарылышы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дөнья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күрде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Ф.Әмирханның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тормышы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иҗатына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багышлана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 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Әлеге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җыентыкта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язучының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моңа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кадәр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бүгенге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татар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язуында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дөнья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күрмәгән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публицистик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мәкаләләре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беренче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тапкыр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басылды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 «</w:t>
      </w:r>
      <w:proofErr w:type="spellStart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Фатих</w:t>
      </w:r>
      <w:proofErr w:type="spellEnd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Әмирхан</w:t>
      </w:r>
      <w:proofErr w:type="spellEnd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фотографияләрдә</w:t>
      </w:r>
      <w:proofErr w:type="spellEnd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»</w:t>
      </w:r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дигән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китапчыкта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әдипнең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гаилә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дуслык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бәйләнешләре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шәхси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тормышы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иҗтимагый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сәяси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 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позициясе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чагылыш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таба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 «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Фәнни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Татарстан»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журналының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2016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елдагы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4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номеры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 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130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еллыгына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нисбәтле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Биредә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Фатихның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 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моңарчы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билгеле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булмаган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якларына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үзенчәлекләренә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игътибар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юн</w:t>
      </w:r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әлткән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язмалар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урын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алган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</w:p>
    <w:p w:rsidR="008E1959" w:rsidRPr="008E1959" w:rsidRDefault="008E1959" w:rsidP="008E1959">
      <w:pPr>
        <w:shd w:val="clear" w:color="auto" w:fill="FFFFFF"/>
        <w:spacing w:after="42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Әлеге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хезмәтлә</w:t>
      </w:r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хакында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шулай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ни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өчен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Тукай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күләгәсендә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калганлыгы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турында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Intertat.ru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редакциясендә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язма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әзерләнә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Бу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хакта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филология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фәннәре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кандидаты,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Г.Ибраһимов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исемендәге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ТӘҺСИнең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Язма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музыкаль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мирас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үзәге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җитәкчесе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proofErr w:type="spellStart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Илһам</w:t>
      </w:r>
      <w:proofErr w:type="spellEnd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Гомәров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 белән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оештырылган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әңгәмәдә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тулырак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итеп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бәян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ителә</w:t>
      </w:r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</w:t>
      </w:r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E1959" w:rsidRPr="008E1959" w:rsidRDefault="008E1959" w:rsidP="008E1959">
      <w:pPr>
        <w:shd w:val="clear" w:color="auto" w:fill="FFFFFF"/>
        <w:spacing w:after="42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– Ф.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тө</w:t>
      </w:r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</w:t>
      </w:r>
      <w:proofErr w:type="spellEnd"/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идеалы –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озак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гомерләр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дәвамында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феодаль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торгынлыкта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яшәгән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татар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кешесен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«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хакыйкый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европеец»,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абруйлы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репутациягә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ия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шәхес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итеп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тәрбияләү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Бу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хакта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«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Яшьләр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колагына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сүз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»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дигән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чыгышында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язган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 «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Аяклары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бәйле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Прометей»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гомеренең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соңгы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көннәренә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кадә</w:t>
      </w:r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үзенең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шигаренә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тугрылыклы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булып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калды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Әдәби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барышыбызга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модерн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ысулы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белән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язылган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берсеннән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-берсе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асыл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әсәрләр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бүләк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итте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–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филология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фәннәре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докторы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 профессор </w:t>
      </w:r>
      <w:proofErr w:type="spellStart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Резидә</w:t>
      </w:r>
      <w:proofErr w:type="spellEnd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Ганиева</w:t>
      </w:r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E1959" w:rsidRPr="008E1959" w:rsidRDefault="008E1959" w:rsidP="008E1959">
      <w:pPr>
        <w:shd w:val="clear" w:color="auto" w:fill="FFFFFF"/>
        <w:spacing w:after="42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Галимә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Казанның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берә</w:t>
      </w:r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урамында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Ф.Әмирхан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һәйкәле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урнаштыру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идеясе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белән дә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чыкты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Ә Татарстан Язучылар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берлеге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әисе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урынбасары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шагыйрь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Рәмис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Аймәт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 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турында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әдәби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әсәр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язарга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тәкъдим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итте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Татарстан Милли музее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генераль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директоры Гөлчәчәк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Нәҗипова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Фатих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әсәрләрен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рус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теленә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дә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тә</w:t>
      </w:r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җемә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кылырга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кирәк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дигән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фикерен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җиткерде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Татарстан Милли </w:t>
      </w:r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музее</w:t>
      </w:r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фондында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татар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мәдәниятенең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күренекле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шәхесләре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белән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бәйле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тупланмалар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саклана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арасында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татар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әдәбиятының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классик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язучысы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Фатих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мемориаль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тупланмалары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аерым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урын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алып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тора.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Кадерле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ядкарьлә</w:t>
      </w:r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арасында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язучы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белән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бәйле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документлар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шәхси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әйберләре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гаиләсе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белән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бәйле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тормыш-көнкүреш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предметлары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язучының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исән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чагында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дөнья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күргән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китаплары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кулъязмалары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фотосурәтләре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бар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Гомумән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музей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Г.Ибраһимов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исемендәге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институт белән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тыгыз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элемтәдә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уртак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проектлары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белән дә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әдәбият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мәдәният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белән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кызыксынучыларны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шатландырып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тора.</w:t>
      </w:r>
    </w:p>
    <w:p w:rsidR="008E1959" w:rsidRPr="008E1959" w:rsidRDefault="008E1959" w:rsidP="008E1959">
      <w:pPr>
        <w:shd w:val="clear" w:color="auto" w:fill="FFFFFF"/>
        <w:spacing w:after="42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Мәгълүм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булганча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бүгенге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көндә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Ф.Әмирханның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уннан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артык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туганы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 исән-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сау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Конференциягә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аларның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берсе – </w:t>
      </w:r>
      <w:proofErr w:type="spellStart"/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әүфә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Әмирханова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килгән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иде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әүфә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ханым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сүзләренә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караганда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чын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Әмирханнар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бергә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җыелып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ерак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бабалары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хөрмәтенә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 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Коръән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ашлары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уздырып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тора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 «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Безнең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Кече </w:t>
      </w:r>
      <w:proofErr w:type="spellStart"/>
      <w:r w:rsidRPr="008E195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Дербышкада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бәләкәй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генә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иске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йортыбыз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бар.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Чаллыда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яшәүче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нә</w:t>
      </w:r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селе</w:t>
      </w:r>
      <w:proofErr w:type="spellEnd"/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кызлары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килә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Бергә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җыелып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сөйләшәбез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фикерләшәбез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</w:t>
      </w:r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әхсән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догаларымны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кылганда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гел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Әмирханнарны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телгә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алам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Ф.Әмирхан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авыр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катлаулы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тормыш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юлы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узган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булса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юмор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хисен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беркайчан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югалтмаган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Равил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әүфә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ханымның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ире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– автор)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сыйфат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чагыла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иде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Фатих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«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Фәтхулла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хәзрәт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»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әсәрен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бик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яратам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Анда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әсә</w:t>
      </w:r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герое телефон белән «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таныша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» бит.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Безнең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тормышыбызга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кесә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телефоннары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килеп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кергән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</w:t>
      </w:r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әлләрдә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Равил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кесә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телефонының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калтыравыннан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куркып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китә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торган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иде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…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Нәкъ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шул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вакыт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Фатих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абыйның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Фәтхулласы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искә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төшеп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елмая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торган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идем. Тукай белән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Әмирханның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каберләре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дә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янәшә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Тукайга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килгән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кеше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кабере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янына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тукталмый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калмый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.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Бәлкем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киләчәктә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каберлеген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дә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яңартып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булмасмы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икән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proofErr w:type="gram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уйланам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», –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сөйләде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hyperlink r:id="rId6" w:history="1">
        <w:r w:rsidRPr="008E1959">
          <w:rPr>
            <w:rFonts w:ascii="Arial" w:eastAsia="Times New Roman" w:hAnsi="Arial" w:cs="Arial"/>
            <w:color w:val="002060"/>
            <w:sz w:val="28"/>
            <w:szCs w:val="28"/>
            <w:lang w:eastAsia="ru-RU"/>
          </w:rPr>
          <w:t>Intertat.ru</w:t>
        </w:r>
      </w:hyperlink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газетасы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хәбәрчесенә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Рәүфә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Әмирханова</w:t>
      </w:r>
      <w:proofErr w:type="spellEnd"/>
      <w:r w:rsidRPr="008E195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E1959" w:rsidRPr="008E1959" w:rsidRDefault="008E1959" w:rsidP="008E1959">
      <w:pPr>
        <w:shd w:val="clear" w:color="auto" w:fill="FFFFFF"/>
        <w:spacing w:after="420" w:line="240" w:lineRule="auto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proofErr w:type="spellStart"/>
      <w:r w:rsidRPr="008E1959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Чыганак</w:t>
      </w:r>
      <w:proofErr w:type="spellEnd"/>
      <w:r w:rsidRPr="008E1959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: </w:t>
      </w:r>
      <w:hyperlink r:id="rId7" w:history="1">
        <w:r w:rsidRPr="008E1959">
          <w:rPr>
            <w:rFonts w:ascii="Tahoma" w:eastAsia="Times New Roman" w:hAnsi="Tahoma" w:cs="Tahoma"/>
            <w:color w:val="03A9F4"/>
            <w:sz w:val="27"/>
            <w:szCs w:val="27"/>
            <w:lang w:eastAsia="ru-RU"/>
          </w:rPr>
          <w:t>http://intertat.ru</w:t>
        </w:r>
      </w:hyperlink>
    </w:p>
    <w:p w:rsidR="00C95A4A" w:rsidRDefault="00C95A4A"/>
    <w:sectPr w:rsidR="00C9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59"/>
    <w:rsid w:val="008E1959"/>
    <w:rsid w:val="00C9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ta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tat.ru/t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2017-08-26T19:59:00Z</cp:lastPrinted>
  <dcterms:created xsi:type="dcterms:W3CDTF">2017-08-26T19:55:00Z</dcterms:created>
  <dcterms:modified xsi:type="dcterms:W3CDTF">2017-08-26T19:59:00Z</dcterms:modified>
</cp:coreProperties>
</file>